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CAB" w:rsidRPr="00975CAB" w:rsidRDefault="00975CAB" w:rsidP="00975CAB">
      <w:pPr>
        <w:jc w:val="right"/>
        <w:rPr>
          <w:rFonts w:ascii="NTPrint" w:hAnsi="NTPrint"/>
          <w:sz w:val="32"/>
          <w:szCs w:val="32"/>
        </w:rPr>
      </w:pPr>
      <w:r w:rsidRPr="00975CAB">
        <w:rPr>
          <w:noProof/>
        </w:rPr>
        <w:drawing>
          <wp:anchor distT="0" distB="0" distL="114300" distR="114300" simplePos="0" relativeHeight="251659264" behindDoc="0" locked="0" layoutInCell="1" allowOverlap="1" wp14:anchorId="58658761" wp14:editId="4A078574">
            <wp:simplePos x="0" y="0"/>
            <wp:positionH relativeFrom="margin">
              <wp:align>left</wp:align>
            </wp:positionH>
            <wp:positionV relativeFrom="paragraph">
              <wp:posOffset>-129540</wp:posOffset>
            </wp:positionV>
            <wp:extent cx="1418590" cy="440690"/>
            <wp:effectExtent l="0" t="0" r="0" b="0"/>
            <wp:wrapNone/>
            <wp:docPr id="727746600" name="Picture 727746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590" cy="440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75CAB">
        <w:rPr>
          <w:rFonts w:ascii="NTPrint" w:hAnsi="NTPrint"/>
          <w:sz w:val="32"/>
          <w:szCs w:val="32"/>
        </w:rPr>
        <w:t>Spring 2 Week 3 – 10.3.25</w:t>
      </w:r>
    </w:p>
    <w:p w:rsidR="00975CAB" w:rsidRPr="00975CAB" w:rsidRDefault="00975CAB" w:rsidP="00975CAB">
      <w:pPr>
        <w:jc w:val="center"/>
        <w:rPr>
          <w:rFonts w:ascii="NTPrint" w:hAnsi="NTPrint"/>
          <w:sz w:val="32"/>
          <w:szCs w:val="32"/>
        </w:rPr>
      </w:pPr>
      <w:r w:rsidRPr="00975CAB">
        <w:rPr>
          <w:rFonts w:ascii="NTPrint" w:hAnsi="NTPrint"/>
          <w:b/>
          <w:bCs/>
          <w:sz w:val="32"/>
          <w:szCs w:val="32"/>
        </w:rPr>
        <w:t>Phonics Newsletter</w:t>
      </w:r>
    </w:p>
    <w:p w:rsidR="00975CAB" w:rsidRPr="00975CAB" w:rsidRDefault="00975CAB" w:rsidP="00975CAB">
      <w:pPr>
        <w:rPr>
          <w:rFonts w:ascii="NTPrint" w:eastAsia="NTPrint" w:hAnsi="NTPrint" w:cs="NTPrint"/>
          <w:sz w:val="28"/>
          <w:szCs w:val="28"/>
        </w:rPr>
      </w:pPr>
      <w:r w:rsidRPr="00975CAB">
        <w:rPr>
          <w:rFonts w:ascii="NTPrint" w:eastAsia="NTPrint" w:hAnsi="NTPrint" w:cs="NTPrint"/>
          <w:sz w:val="28"/>
          <w:szCs w:val="28"/>
        </w:rPr>
        <w:t xml:space="preserve">Your child has been working hard on their phonics this week, using the Read Write Inc scheme. </w:t>
      </w:r>
    </w:p>
    <w:p w:rsidR="00975CAB" w:rsidRPr="00975CAB" w:rsidRDefault="00975CAB" w:rsidP="00975CAB">
      <w:pPr>
        <w:rPr>
          <w:rFonts w:ascii="NTPrint" w:eastAsia="NTPrint" w:hAnsi="NTPrint" w:cs="NTPrint"/>
          <w:b/>
          <w:sz w:val="24"/>
          <w:szCs w:val="24"/>
        </w:rPr>
      </w:pPr>
      <w:r w:rsidRPr="00975CAB">
        <w:rPr>
          <w:rFonts w:ascii="NTPrint" w:eastAsia="NTPrint" w:hAnsi="NTPrint" w:cs="NTPrint"/>
          <w:b/>
          <w:sz w:val="24"/>
          <w:szCs w:val="24"/>
        </w:rPr>
        <w:t xml:space="preserve">How do I use the virtual classroom? </w:t>
      </w:r>
    </w:p>
    <w:p w:rsidR="00975CAB" w:rsidRPr="00975CAB" w:rsidRDefault="00975CAB" w:rsidP="00975CAB">
      <w:pPr>
        <w:numPr>
          <w:ilvl w:val="0"/>
          <w:numId w:val="1"/>
        </w:numPr>
        <w:spacing w:after="0" w:line="276" w:lineRule="auto"/>
        <w:contextualSpacing/>
        <w:rPr>
          <w:rFonts w:ascii="NTPrint" w:eastAsia="NTPrint" w:hAnsi="NTPrint" w:cs="NTPrint"/>
          <w:color w:val="000000" w:themeColor="text1"/>
          <w:sz w:val="24"/>
          <w:szCs w:val="24"/>
        </w:rPr>
      </w:pPr>
      <w:r w:rsidRPr="00975CAB">
        <w:rPr>
          <w:rFonts w:ascii="NTPrint" w:eastAsia="NTPrint" w:hAnsi="NTPrint" w:cs="NTPrint"/>
          <w:color w:val="000000" w:themeColor="text1"/>
          <w:sz w:val="24"/>
          <w:szCs w:val="24"/>
        </w:rPr>
        <w:t>Set aside 10 minutes to watch a film with your child each day (link</w:t>
      </w:r>
      <w:r>
        <w:rPr>
          <w:rFonts w:ascii="NTPrint" w:eastAsia="NTPrint" w:hAnsi="NTPrint" w:cs="NTPrint"/>
          <w:color w:val="000000" w:themeColor="text1"/>
          <w:sz w:val="24"/>
          <w:szCs w:val="24"/>
        </w:rPr>
        <w:t>s</w:t>
      </w:r>
      <w:bookmarkStart w:id="0" w:name="_GoBack"/>
      <w:bookmarkEnd w:id="0"/>
      <w:r w:rsidRPr="00975CAB">
        <w:rPr>
          <w:rFonts w:ascii="NTPrint" w:eastAsia="NTPrint" w:hAnsi="NTPrint" w:cs="NTPrint"/>
          <w:color w:val="000000" w:themeColor="text1"/>
          <w:sz w:val="24"/>
          <w:szCs w:val="24"/>
        </w:rPr>
        <w:t xml:space="preserve"> below). </w:t>
      </w:r>
    </w:p>
    <w:p w:rsidR="00975CAB" w:rsidRPr="00975CAB" w:rsidRDefault="00975CAB" w:rsidP="00975CAB">
      <w:pPr>
        <w:numPr>
          <w:ilvl w:val="0"/>
          <w:numId w:val="1"/>
        </w:numPr>
        <w:spacing w:after="0" w:line="276" w:lineRule="auto"/>
        <w:contextualSpacing/>
        <w:rPr>
          <w:rFonts w:ascii="NTPrint" w:eastAsia="NTPrint" w:hAnsi="NTPrint" w:cs="NTPrint"/>
          <w:color w:val="000000" w:themeColor="text1"/>
          <w:sz w:val="24"/>
          <w:szCs w:val="24"/>
        </w:rPr>
      </w:pPr>
      <w:r w:rsidRPr="00975CAB">
        <w:rPr>
          <w:rFonts w:ascii="NTPrint" w:eastAsia="NTPrint" w:hAnsi="NTPrint" w:cs="NTPrint"/>
          <w:color w:val="000000" w:themeColor="text1"/>
          <w:sz w:val="24"/>
          <w:szCs w:val="24"/>
        </w:rPr>
        <w:t>Find a quiet space for your child to watch the film on a laptop or tablet.</w:t>
      </w:r>
    </w:p>
    <w:p w:rsidR="00975CAB" w:rsidRPr="00975CAB" w:rsidRDefault="00975CAB" w:rsidP="00975CAB">
      <w:pPr>
        <w:numPr>
          <w:ilvl w:val="0"/>
          <w:numId w:val="1"/>
        </w:numPr>
        <w:spacing w:after="0" w:line="276" w:lineRule="auto"/>
        <w:contextualSpacing/>
        <w:rPr>
          <w:rFonts w:ascii="NTPrint" w:eastAsia="NTPrint" w:hAnsi="NTPrint" w:cs="NTPrint"/>
          <w:color w:val="000000" w:themeColor="text1"/>
          <w:sz w:val="24"/>
          <w:szCs w:val="24"/>
        </w:rPr>
      </w:pPr>
      <w:r w:rsidRPr="00975CAB">
        <w:rPr>
          <w:rFonts w:ascii="NTPrint" w:eastAsia="NTPrint" w:hAnsi="NTPrint" w:cs="NTPrint"/>
          <w:color w:val="000000" w:themeColor="text1"/>
          <w:sz w:val="24"/>
          <w:szCs w:val="24"/>
        </w:rPr>
        <w:t>Praise your child as they join in with the lesson – make it fun!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75"/>
        <w:gridCol w:w="8580"/>
      </w:tblGrid>
      <w:tr w:rsidR="00975CAB" w:rsidRPr="00975CAB" w:rsidTr="008A06B2">
        <w:trPr>
          <w:trHeight w:val="300"/>
        </w:trPr>
        <w:tc>
          <w:tcPr>
            <w:tcW w:w="1875" w:type="dxa"/>
          </w:tcPr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Group</w:t>
            </w:r>
          </w:p>
        </w:tc>
        <w:tc>
          <w:tcPr>
            <w:tcW w:w="8580" w:type="dxa"/>
          </w:tcPr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Virtual Classroom Links</w:t>
            </w:r>
          </w:p>
        </w:tc>
      </w:tr>
      <w:tr w:rsidR="00975CAB" w:rsidRPr="00975CAB" w:rsidTr="008A06B2">
        <w:trPr>
          <w:trHeight w:val="300"/>
        </w:trPr>
        <w:tc>
          <w:tcPr>
            <w:tcW w:w="1875" w:type="dxa"/>
          </w:tcPr>
          <w:p w:rsidR="00975CAB" w:rsidRPr="00975CAB" w:rsidRDefault="00975CAB" w:rsidP="00975CAB">
            <w:pPr>
              <w:rPr>
                <w:rFonts w:ascii="NTPrint" w:hAnsi="NTPrint"/>
                <w:b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sz w:val="24"/>
                <w:szCs w:val="24"/>
              </w:rPr>
              <w:t>Blending Group</w:t>
            </w:r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Miss Tobin</w:t>
            </w:r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Miss Moss</w:t>
            </w:r>
          </w:p>
        </w:tc>
        <w:tc>
          <w:tcPr>
            <w:tcW w:w="8580" w:type="dxa"/>
          </w:tcPr>
          <w:p w:rsidR="00975CAB" w:rsidRPr="00975CAB" w:rsidRDefault="00975CAB" w:rsidP="00975CAB">
            <w:pPr>
              <w:rPr>
                <w:rFonts w:ascii="NTPrint" w:eastAsia="NTPrint" w:hAnsi="NTPrint" w:cs="NTPrint"/>
                <w:sz w:val="24"/>
                <w:szCs w:val="24"/>
              </w:rPr>
            </w:pPr>
            <w:hyperlink r:id="rId6" w:history="1">
              <w:r w:rsidRPr="00975CAB">
                <w:rPr>
                  <w:rFonts w:ascii="NTPrint" w:eastAsia="NTPrint" w:hAnsi="NTPrint" w:cs="NTPrint"/>
                  <w:color w:val="0563C1" w:themeColor="hyperlink"/>
                  <w:sz w:val="24"/>
                  <w:szCs w:val="24"/>
                  <w:u w:val="single"/>
                </w:rPr>
                <w:t>Learning to blend - lesson 6</w:t>
              </w:r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7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Learning to blend - lesson 7</w:t>
              </w:r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8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Fred says - body parts</w:t>
              </w:r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9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Fred's fridge</w:t>
              </w:r>
            </w:hyperlink>
          </w:p>
        </w:tc>
      </w:tr>
      <w:tr w:rsidR="00975CAB" w:rsidRPr="00975CAB" w:rsidTr="008A06B2">
        <w:trPr>
          <w:trHeight w:val="300"/>
        </w:trPr>
        <w:tc>
          <w:tcPr>
            <w:tcW w:w="1875" w:type="dxa"/>
          </w:tcPr>
          <w:p w:rsidR="00975CAB" w:rsidRPr="00975CAB" w:rsidRDefault="00975CAB" w:rsidP="00975CAB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Blending Group</w:t>
            </w:r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Miss Wootton</w:t>
            </w:r>
          </w:p>
        </w:tc>
        <w:tc>
          <w:tcPr>
            <w:tcW w:w="8580" w:type="dxa"/>
          </w:tcPr>
          <w:p w:rsidR="00975CAB" w:rsidRPr="00975CAB" w:rsidRDefault="00975CAB" w:rsidP="00975CAB">
            <w:pPr>
              <w:rPr>
                <w:rFonts w:ascii="NTPrint" w:eastAsia="NTPrint" w:hAnsi="NTPrint" w:cs="NTPrint"/>
                <w:sz w:val="24"/>
                <w:szCs w:val="24"/>
              </w:rPr>
            </w:pPr>
            <w:hyperlink r:id="rId10" w:history="1">
              <w:r w:rsidRPr="00975CAB">
                <w:rPr>
                  <w:rFonts w:ascii="NTPrint" w:eastAsia="NTPrint" w:hAnsi="NTPrint" w:cs="NTPrint"/>
                  <w:color w:val="0563C1" w:themeColor="hyperlink"/>
                  <w:sz w:val="24"/>
                  <w:szCs w:val="24"/>
                  <w:u w:val="single"/>
                </w:rPr>
                <w:t>Set 1 - y</w:t>
              </w:r>
            </w:hyperlink>
          </w:p>
          <w:p w:rsidR="00975CAB" w:rsidRPr="00975CAB" w:rsidRDefault="00975CAB" w:rsidP="00975CAB">
            <w:pPr>
              <w:rPr>
                <w:rFonts w:ascii="NTPrint" w:eastAsia="NTPrint" w:hAnsi="NTPrint" w:cs="NTPrint"/>
                <w:sz w:val="24"/>
                <w:szCs w:val="24"/>
              </w:rPr>
            </w:pPr>
            <w:hyperlink r:id="rId11" w:history="1">
              <w:r w:rsidRPr="00975CAB">
                <w:rPr>
                  <w:rFonts w:ascii="NTPrint" w:eastAsia="NTPrint" w:hAnsi="NTPrint" w:cs="NTPrint"/>
                  <w:color w:val="0563C1" w:themeColor="hyperlink"/>
                  <w:sz w:val="24"/>
                  <w:szCs w:val="24"/>
                  <w:u w:val="single"/>
                </w:rPr>
                <w:t>Speed Minutes Set 1 - lesson 1</w:t>
              </w:r>
            </w:hyperlink>
          </w:p>
          <w:p w:rsidR="00975CAB" w:rsidRPr="00975CAB" w:rsidRDefault="00975CAB" w:rsidP="00975CAB">
            <w:pPr>
              <w:rPr>
                <w:rFonts w:ascii="NTPrint" w:eastAsia="NTPrint" w:hAnsi="NTPrint" w:cs="NTPrint"/>
                <w:sz w:val="24"/>
                <w:szCs w:val="24"/>
              </w:rPr>
            </w:pPr>
            <w:hyperlink r:id="rId12" w:history="1">
              <w:r w:rsidRPr="00975CAB">
                <w:rPr>
                  <w:rFonts w:ascii="NTPrint" w:eastAsia="NTPrint" w:hAnsi="NTPrint" w:cs="NTPrint"/>
                  <w:color w:val="0563C1" w:themeColor="hyperlink"/>
                  <w:sz w:val="24"/>
                  <w:szCs w:val="24"/>
                  <w:u w:val="single"/>
                </w:rPr>
                <w:t>Word Time Fun with Maya 1.1</w:t>
              </w:r>
            </w:hyperlink>
          </w:p>
          <w:p w:rsidR="00975CAB" w:rsidRPr="00975CAB" w:rsidRDefault="00975CAB" w:rsidP="00975CAB">
            <w:pPr>
              <w:rPr>
                <w:rFonts w:ascii="NTPrint" w:eastAsia="NTPrint" w:hAnsi="NTPrint" w:cs="NTPrint"/>
                <w:sz w:val="24"/>
                <w:szCs w:val="24"/>
              </w:rPr>
            </w:pPr>
            <w:hyperlink r:id="rId13" w:history="1">
              <w:r w:rsidRPr="00975CAB">
                <w:rPr>
                  <w:rFonts w:ascii="NTPrint" w:eastAsia="NTPrint" w:hAnsi="NTPrint" w:cs="NTPrint"/>
                  <w:color w:val="0563C1" w:themeColor="hyperlink"/>
                  <w:sz w:val="24"/>
                  <w:szCs w:val="24"/>
                  <w:u w:val="single"/>
                </w:rPr>
                <w:t>Word Time Fun with Zain 1.2</w:t>
              </w:r>
            </w:hyperlink>
          </w:p>
        </w:tc>
      </w:tr>
      <w:tr w:rsidR="00975CAB" w:rsidRPr="00975CAB" w:rsidTr="008A06B2">
        <w:trPr>
          <w:trHeight w:val="300"/>
        </w:trPr>
        <w:tc>
          <w:tcPr>
            <w:tcW w:w="1875" w:type="dxa"/>
          </w:tcPr>
          <w:p w:rsidR="00975CAB" w:rsidRPr="00975CAB" w:rsidRDefault="00975CAB" w:rsidP="00975CAB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Ditty Group</w:t>
            </w:r>
          </w:p>
          <w:p w:rsidR="00975CAB" w:rsidRPr="00975CAB" w:rsidRDefault="00975CAB" w:rsidP="00975CAB">
            <w:pPr>
              <w:rPr>
                <w:rFonts w:ascii="NTPrint" w:hAnsi="NTPrint"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Mrs Wood</w:t>
            </w:r>
          </w:p>
        </w:tc>
        <w:tc>
          <w:tcPr>
            <w:tcW w:w="8580" w:type="dxa"/>
          </w:tcPr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14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Speed Minutes Set 1 Special Friends - lesson 6</w:t>
              </w:r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15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Set 2 reading - ay</w:t>
              </w:r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16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Red Words - Ditties (lesson 1)</w:t>
              </w:r>
            </w:hyperlink>
          </w:p>
        </w:tc>
      </w:tr>
      <w:tr w:rsidR="00975CAB" w:rsidRPr="00975CAB" w:rsidTr="008A06B2">
        <w:trPr>
          <w:trHeight w:val="300"/>
        </w:trPr>
        <w:tc>
          <w:tcPr>
            <w:tcW w:w="1875" w:type="dxa"/>
          </w:tcPr>
          <w:p w:rsidR="00975CAB" w:rsidRPr="00975CAB" w:rsidRDefault="00975CAB" w:rsidP="00975CAB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Red Group</w:t>
            </w:r>
          </w:p>
          <w:p w:rsidR="00975CAB" w:rsidRPr="00975CAB" w:rsidRDefault="00975CAB" w:rsidP="00975CAB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Cs/>
                <w:sz w:val="24"/>
                <w:szCs w:val="24"/>
              </w:rPr>
              <w:t>Mrs Taylor</w:t>
            </w:r>
          </w:p>
        </w:tc>
        <w:tc>
          <w:tcPr>
            <w:tcW w:w="8580" w:type="dxa"/>
          </w:tcPr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17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Speed Minutes Set 1 Special Friends - lesson 6</w:t>
              </w:r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18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Set 2 reading - ay</w:t>
              </w:r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19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Red Words - Ditties (lesson 1)</w:t>
              </w:r>
            </w:hyperlink>
          </w:p>
        </w:tc>
      </w:tr>
      <w:tr w:rsidR="00975CAB" w:rsidRPr="00975CAB" w:rsidTr="008A06B2">
        <w:trPr>
          <w:trHeight w:val="300"/>
        </w:trPr>
        <w:tc>
          <w:tcPr>
            <w:tcW w:w="1875" w:type="dxa"/>
          </w:tcPr>
          <w:p w:rsidR="00975CAB" w:rsidRPr="00975CAB" w:rsidRDefault="00975CAB" w:rsidP="00975CAB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Green</w:t>
            </w:r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Mrs Ilsley</w:t>
            </w:r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Mrs Bulmer</w:t>
            </w:r>
          </w:p>
        </w:tc>
        <w:tc>
          <w:tcPr>
            <w:tcW w:w="8580" w:type="dxa"/>
          </w:tcPr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20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Set 2 reading - ay</w:t>
              </w:r>
            </w:hyperlink>
          </w:p>
          <w:p w:rsidR="00975CAB" w:rsidRPr="00975CAB" w:rsidRDefault="00975CAB" w:rsidP="00975CAB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  <w:hyperlink r:id="rId21" w:history="1">
              <w:r w:rsidRPr="00975CAB">
                <w:rPr>
                  <w:rFonts w:ascii="NTPrint" w:eastAsiaTheme="minorEastAsia" w:hAnsi="NTPrint" w:cstheme="majorEastAsia"/>
                  <w:color w:val="0563C1" w:themeColor="hyperlink"/>
                  <w:sz w:val="24"/>
                  <w:szCs w:val="24"/>
                  <w:u w:val="single"/>
                </w:rPr>
                <w:t xml:space="preserve">Set 2 reading - </w:t>
              </w:r>
              <w:proofErr w:type="spellStart"/>
              <w:r w:rsidRPr="00975CAB">
                <w:rPr>
                  <w:rFonts w:ascii="NTPrint" w:eastAsiaTheme="minorEastAsia" w:hAnsi="NTPrint" w:cstheme="majorEastAsia"/>
                  <w:color w:val="0563C1" w:themeColor="hyperlink"/>
                  <w:sz w:val="24"/>
                  <w:szCs w:val="24"/>
                  <w:u w:val="single"/>
                </w:rPr>
                <w:t>ee</w:t>
              </w:r>
              <w:proofErr w:type="spellEnd"/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22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 xml:space="preserve">Set 2 reading - </w:t>
              </w:r>
              <w:proofErr w:type="spellStart"/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igh</w:t>
              </w:r>
              <w:proofErr w:type="spellEnd"/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23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SUWR - On the bus</w:t>
              </w:r>
            </w:hyperlink>
          </w:p>
        </w:tc>
      </w:tr>
      <w:tr w:rsidR="00975CAB" w:rsidRPr="00975CAB" w:rsidTr="008A06B2">
        <w:trPr>
          <w:trHeight w:val="300"/>
        </w:trPr>
        <w:tc>
          <w:tcPr>
            <w:tcW w:w="1875" w:type="dxa"/>
          </w:tcPr>
          <w:p w:rsidR="00975CAB" w:rsidRPr="00975CAB" w:rsidRDefault="00975CAB" w:rsidP="00975CAB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Purple</w:t>
            </w:r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Mrs Shaw</w:t>
            </w:r>
          </w:p>
        </w:tc>
        <w:tc>
          <w:tcPr>
            <w:tcW w:w="8580" w:type="dxa"/>
          </w:tcPr>
          <w:p w:rsidR="00975CAB" w:rsidRPr="00975CAB" w:rsidRDefault="00975CAB" w:rsidP="00975CAB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  <w:hyperlink r:id="rId24" w:history="1">
              <w:r w:rsidRPr="00975CAB">
                <w:rPr>
                  <w:rFonts w:ascii="NTPrint" w:eastAsiaTheme="minorEastAsia" w:hAnsi="NTPrint" w:cstheme="majorEastAsia"/>
                  <w:color w:val="0563C1" w:themeColor="hyperlink"/>
                  <w:sz w:val="24"/>
                  <w:szCs w:val="24"/>
                  <w:u w:val="single"/>
                </w:rPr>
                <w:t>SUWR - Ken's cap</w:t>
              </w:r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25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 xml:space="preserve">Set 3 reading - </w:t>
              </w:r>
              <w:proofErr w:type="spellStart"/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ea</w:t>
              </w:r>
              <w:proofErr w:type="spellEnd"/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26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Set 3 reading - oi</w:t>
              </w:r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27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Set 3 reading - a-e</w:t>
              </w:r>
            </w:hyperlink>
          </w:p>
        </w:tc>
      </w:tr>
      <w:tr w:rsidR="00975CAB" w:rsidRPr="00975CAB" w:rsidTr="008A06B2">
        <w:trPr>
          <w:trHeight w:val="300"/>
        </w:trPr>
        <w:tc>
          <w:tcPr>
            <w:tcW w:w="1875" w:type="dxa"/>
          </w:tcPr>
          <w:p w:rsidR="00975CAB" w:rsidRPr="00975CAB" w:rsidRDefault="00975CAB" w:rsidP="00975CAB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Pink</w:t>
            </w:r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Mrs Hunter</w:t>
            </w:r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 xml:space="preserve">Mrs </w:t>
            </w:r>
            <w:proofErr w:type="spellStart"/>
            <w:r w:rsidRPr="00975CAB">
              <w:rPr>
                <w:rFonts w:ascii="NTPrint" w:hAnsi="NTPrint"/>
                <w:sz w:val="24"/>
                <w:szCs w:val="24"/>
              </w:rPr>
              <w:t>Meston</w:t>
            </w:r>
            <w:proofErr w:type="spellEnd"/>
          </w:p>
        </w:tc>
        <w:tc>
          <w:tcPr>
            <w:tcW w:w="8580" w:type="dxa"/>
          </w:tcPr>
          <w:p w:rsidR="00975CAB" w:rsidRPr="00975CAB" w:rsidRDefault="00975CAB" w:rsidP="00975CAB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  <w:hyperlink r:id="rId28" w:history="1">
              <w:r w:rsidRPr="00975CAB">
                <w:rPr>
                  <w:rFonts w:ascii="NTPrint" w:eastAsiaTheme="minorEastAsia" w:hAnsi="NTPrint" w:cstheme="majorEastAsia"/>
                  <w:color w:val="0563C1" w:themeColor="hyperlink"/>
                  <w:sz w:val="24"/>
                  <w:szCs w:val="24"/>
                  <w:u w:val="single"/>
                </w:rPr>
                <w:t>SUWR - Scruffy Ted</w:t>
              </w:r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29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 xml:space="preserve">Set 3 reading - </w:t>
              </w:r>
              <w:proofErr w:type="spellStart"/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ea</w:t>
              </w:r>
              <w:proofErr w:type="spellEnd"/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30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Set 3 reading - oi</w:t>
              </w:r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31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Set 3 reading - a-e</w:t>
              </w:r>
            </w:hyperlink>
          </w:p>
        </w:tc>
      </w:tr>
      <w:tr w:rsidR="00975CAB" w:rsidRPr="00975CAB" w:rsidTr="008A06B2">
        <w:trPr>
          <w:trHeight w:val="300"/>
        </w:trPr>
        <w:tc>
          <w:tcPr>
            <w:tcW w:w="1875" w:type="dxa"/>
          </w:tcPr>
          <w:p w:rsidR="00975CAB" w:rsidRPr="00975CAB" w:rsidRDefault="00975CAB" w:rsidP="00975CAB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Orange</w:t>
            </w:r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 xml:space="preserve">Mrs </w:t>
            </w:r>
            <w:proofErr w:type="spellStart"/>
            <w:r w:rsidRPr="00975CAB">
              <w:rPr>
                <w:rFonts w:ascii="NTPrint" w:hAnsi="NTPrint"/>
                <w:sz w:val="24"/>
                <w:szCs w:val="24"/>
              </w:rPr>
              <w:t>Keirl</w:t>
            </w:r>
            <w:proofErr w:type="spellEnd"/>
          </w:p>
        </w:tc>
        <w:tc>
          <w:tcPr>
            <w:tcW w:w="8580" w:type="dxa"/>
          </w:tcPr>
          <w:p w:rsidR="00975CAB" w:rsidRPr="00975CAB" w:rsidRDefault="00975CAB" w:rsidP="00975CAB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  <w:hyperlink r:id="rId32" w:history="1">
              <w:r w:rsidRPr="00975CAB">
                <w:rPr>
                  <w:rFonts w:ascii="NTPrint" w:eastAsiaTheme="minorEastAsia" w:hAnsi="NTPrint" w:cstheme="majorEastAsia"/>
                  <w:color w:val="0563C1" w:themeColor="hyperlink"/>
                  <w:sz w:val="24"/>
                  <w:szCs w:val="24"/>
                  <w:u w:val="single"/>
                </w:rPr>
                <w:t>SUWR - Playday</w:t>
              </w:r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33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Set 3 reading - are</w:t>
              </w:r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34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Set 3 reading - aw</w:t>
              </w:r>
            </w:hyperlink>
          </w:p>
        </w:tc>
      </w:tr>
      <w:tr w:rsidR="00975CAB" w:rsidRPr="00975CAB" w:rsidTr="008A06B2">
        <w:trPr>
          <w:trHeight w:val="300"/>
        </w:trPr>
        <w:tc>
          <w:tcPr>
            <w:tcW w:w="1875" w:type="dxa"/>
          </w:tcPr>
          <w:p w:rsidR="00975CAB" w:rsidRPr="00975CAB" w:rsidRDefault="00975CAB" w:rsidP="00975CAB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Yellow</w:t>
            </w:r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 xml:space="preserve">Mrs </w:t>
            </w:r>
            <w:proofErr w:type="spellStart"/>
            <w:r w:rsidRPr="00975CAB">
              <w:rPr>
                <w:rFonts w:ascii="NTPrint" w:hAnsi="NTPrint"/>
                <w:sz w:val="24"/>
                <w:szCs w:val="24"/>
              </w:rPr>
              <w:t>Matharoo</w:t>
            </w:r>
            <w:proofErr w:type="spellEnd"/>
          </w:p>
        </w:tc>
        <w:tc>
          <w:tcPr>
            <w:tcW w:w="8580" w:type="dxa"/>
          </w:tcPr>
          <w:p w:rsidR="00975CAB" w:rsidRPr="00975CAB" w:rsidRDefault="00975CAB" w:rsidP="00975CAB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  <w:hyperlink r:id="rId35" w:history="1">
              <w:r w:rsidRPr="00975CAB">
                <w:rPr>
                  <w:rFonts w:ascii="NTPrint" w:eastAsiaTheme="minorEastAsia" w:hAnsi="NTPrint" w:cstheme="majorEastAsia"/>
                  <w:color w:val="0563C1" w:themeColor="hyperlink"/>
                  <w:sz w:val="24"/>
                  <w:szCs w:val="24"/>
                  <w:u w:val="single"/>
                </w:rPr>
                <w:t xml:space="preserve">SUWR - The </w:t>
              </w:r>
              <w:proofErr w:type="spellStart"/>
              <w:r w:rsidRPr="00975CAB">
                <w:rPr>
                  <w:rFonts w:ascii="NTPrint" w:eastAsiaTheme="minorEastAsia" w:hAnsi="NTPrint" w:cstheme="majorEastAsia"/>
                  <w:color w:val="0563C1" w:themeColor="hyperlink"/>
                  <w:sz w:val="24"/>
                  <w:szCs w:val="24"/>
                  <w:u w:val="single"/>
                </w:rPr>
                <w:t>duckchick</w:t>
              </w:r>
              <w:proofErr w:type="spellEnd"/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36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Set 3 reading - are</w:t>
              </w:r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37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Set 3 reading - aw</w:t>
              </w:r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38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Set 3 reading - o-e</w:t>
              </w:r>
            </w:hyperlink>
          </w:p>
        </w:tc>
      </w:tr>
      <w:tr w:rsidR="00975CAB" w:rsidRPr="00975CAB" w:rsidTr="008A06B2">
        <w:trPr>
          <w:trHeight w:val="300"/>
        </w:trPr>
        <w:tc>
          <w:tcPr>
            <w:tcW w:w="1875" w:type="dxa"/>
          </w:tcPr>
          <w:p w:rsidR="00975CAB" w:rsidRPr="00975CAB" w:rsidRDefault="00975CAB" w:rsidP="00975CAB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Blue</w:t>
            </w:r>
          </w:p>
          <w:p w:rsidR="00975CAB" w:rsidRPr="00975CAB" w:rsidRDefault="00975CAB" w:rsidP="00975CAB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Mr White</w:t>
            </w:r>
          </w:p>
        </w:tc>
        <w:tc>
          <w:tcPr>
            <w:tcW w:w="8580" w:type="dxa"/>
          </w:tcPr>
          <w:p w:rsidR="00975CAB" w:rsidRPr="00975CAB" w:rsidRDefault="00975CAB" w:rsidP="00975CAB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  <w:hyperlink r:id="rId39" w:history="1">
              <w:r w:rsidRPr="00975CAB">
                <w:rPr>
                  <w:rFonts w:ascii="NTPrint" w:eastAsiaTheme="minorEastAsia" w:hAnsi="NTPrint" w:cstheme="majorEastAsia"/>
                  <w:color w:val="0563C1" w:themeColor="hyperlink"/>
                  <w:sz w:val="24"/>
                  <w:szCs w:val="24"/>
                  <w:u w:val="single"/>
                </w:rPr>
                <w:t>SUWR - Barker</w:t>
              </w:r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40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 xml:space="preserve">Set 3 reading - </w:t>
              </w:r>
              <w:proofErr w:type="spellStart"/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ure</w:t>
              </w:r>
              <w:proofErr w:type="spellEnd"/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41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Set 3 reading - au</w:t>
              </w:r>
            </w:hyperlink>
          </w:p>
        </w:tc>
      </w:tr>
      <w:tr w:rsidR="00975CAB" w:rsidRPr="00975CAB" w:rsidTr="008A06B2">
        <w:trPr>
          <w:trHeight w:val="300"/>
        </w:trPr>
        <w:tc>
          <w:tcPr>
            <w:tcW w:w="1875" w:type="dxa"/>
          </w:tcPr>
          <w:p w:rsidR="00975CAB" w:rsidRPr="00975CAB" w:rsidRDefault="00975CAB" w:rsidP="00975CAB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Grey</w:t>
            </w:r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Miss Khan</w:t>
            </w:r>
          </w:p>
        </w:tc>
        <w:tc>
          <w:tcPr>
            <w:tcW w:w="8580" w:type="dxa"/>
          </w:tcPr>
          <w:p w:rsidR="00975CAB" w:rsidRPr="00975CAB" w:rsidRDefault="00975CAB" w:rsidP="00975CAB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  <w:hyperlink r:id="rId42" w:history="1">
              <w:r w:rsidRPr="00975CAB">
                <w:rPr>
                  <w:rFonts w:ascii="NTPrint" w:eastAsiaTheme="minorEastAsia" w:hAnsi="NTPrint" w:cstheme="majorEastAsia"/>
                  <w:color w:val="0563C1" w:themeColor="hyperlink"/>
                  <w:sz w:val="24"/>
                  <w:szCs w:val="24"/>
                  <w:u w:val="single"/>
                </w:rPr>
                <w:t>SUWR - Rex to the rescue</w:t>
              </w:r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43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 xml:space="preserve">Reading longer words - ow/ o-e/ </w:t>
              </w:r>
              <w:proofErr w:type="spellStart"/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oa</w:t>
              </w:r>
              <w:proofErr w:type="spellEnd"/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 xml:space="preserve"> - lesson 1</w:t>
              </w:r>
            </w:hyperlink>
          </w:p>
          <w:p w:rsidR="00975CAB" w:rsidRPr="00975CAB" w:rsidRDefault="00975CAB" w:rsidP="00975CAB">
            <w:pPr>
              <w:rPr>
                <w:rFonts w:ascii="NTPrint" w:hAnsi="NTPrint"/>
                <w:sz w:val="24"/>
                <w:szCs w:val="24"/>
              </w:rPr>
            </w:pPr>
            <w:hyperlink r:id="rId44" w:history="1"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 xml:space="preserve">Reading longer words - ow/ o-e/ </w:t>
              </w:r>
              <w:proofErr w:type="spellStart"/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>oa</w:t>
              </w:r>
              <w:proofErr w:type="spellEnd"/>
              <w:r w:rsidRPr="00975CAB">
                <w:rPr>
                  <w:rFonts w:ascii="NTPrint" w:hAnsi="NTPrint"/>
                  <w:color w:val="0563C1" w:themeColor="hyperlink"/>
                  <w:sz w:val="24"/>
                  <w:szCs w:val="24"/>
                  <w:u w:val="single"/>
                </w:rPr>
                <w:t xml:space="preserve"> - lesson 2</w:t>
              </w:r>
            </w:hyperlink>
          </w:p>
        </w:tc>
      </w:tr>
    </w:tbl>
    <w:p w:rsidR="00975CAB" w:rsidRPr="00975CAB" w:rsidRDefault="00975CAB" w:rsidP="00975CAB">
      <w:pPr>
        <w:rPr>
          <w:rFonts w:ascii="NTPrint" w:hAnsi="NTPrint"/>
          <w:sz w:val="28"/>
          <w:szCs w:val="28"/>
        </w:rPr>
      </w:pPr>
    </w:p>
    <w:p w:rsidR="00243278" w:rsidRDefault="00243278"/>
    <w:sectPr w:rsidR="00243278" w:rsidSect="00975C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Print">
    <w:panose1 w:val="03000400000000000000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D14176"/>
    <w:multiLevelType w:val="hybridMultilevel"/>
    <w:tmpl w:val="BEAEB0D6"/>
    <w:lvl w:ilvl="0" w:tplc="70B664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1EF9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BAFF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DE7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9021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6E49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08D8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3CB4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B681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CAB"/>
    <w:rsid w:val="00243278"/>
    <w:rsid w:val="00975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FC141"/>
  <w15:chartTrackingRefBased/>
  <w15:docId w15:val="{DB608BD4-4076-4B88-BA4C-B747FE282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5CA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chools.ruthmiskin.com/training/view/zmBumyp4/3Lc2KUNz" TargetMode="External"/><Relationship Id="rId18" Type="http://schemas.openxmlformats.org/officeDocument/2006/relationships/hyperlink" Target="https://schools.ruthmiskin.com/training/view/M5oOhmen/KooFp5Ma" TargetMode="External"/><Relationship Id="rId26" Type="http://schemas.openxmlformats.org/officeDocument/2006/relationships/hyperlink" Target="https://schools.ruthmiskin.com/training/view/ssdi16Ho/dlS4Pie9" TargetMode="External"/><Relationship Id="rId39" Type="http://schemas.openxmlformats.org/officeDocument/2006/relationships/hyperlink" Target="https://schools.ruthmiskin.com/training/view/l5pu7rXd/dn9trOUJ" TargetMode="External"/><Relationship Id="rId21" Type="http://schemas.openxmlformats.org/officeDocument/2006/relationships/hyperlink" Target="https://schools.ruthmiskin.com/training/view/Cqv1d7Ds/Mh1zAmkM" TargetMode="External"/><Relationship Id="rId34" Type="http://schemas.openxmlformats.org/officeDocument/2006/relationships/hyperlink" Target="https://schools.ruthmiskin.com/training/view/us1CKOZr/uDLP9uzr" TargetMode="External"/><Relationship Id="rId42" Type="http://schemas.openxmlformats.org/officeDocument/2006/relationships/hyperlink" Target="https://schools.ruthmiskin.com/training/view/fgIsS3Pr/E5d8dTPR" TargetMode="External"/><Relationship Id="rId7" Type="http://schemas.openxmlformats.org/officeDocument/2006/relationships/hyperlink" Target="https://schools.ruthmiskin.com/training/view/7rqpEgOu/NHUNByUL" TargetMode="External"/><Relationship Id="rId2" Type="http://schemas.openxmlformats.org/officeDocument/2006/relationships/styles" Target="styles.xml"/><Relationship Id="rId16" Type="http://schemas.openxmlformats.org/officeDocument/2006/relationships/hyperlink" Target="https://schools.ruthmiskin.com/training/view/bQsophjZ/WKFQIcMD" TargetMode="External"/><Relationship Id="rId29" Type="http://schemas.openxmlformats.org/officeDocument/2006/relationships/hyperlink" Target="https://schools.ruthmiskin.com/training/view/s6sLYdPE/14lOTi1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chools.ruthmiskin.com/training/view/6TEAN9Km/gL11wrVc" TargetMode="External"/><Relationship Id="rId11" Type="http://schemas.openxmlformats.org/officeDocument/2006/relationships/hyperlink" Target="https://schools.ruthmiskin.com/training/view/w7CPZwfH/CsUgh8Ec" TargetMode="External"/><Relationship Id="rId24" Type="http://schemas.openxmlformats.org/officeDocument/2006/relationships/hyperlink" Target="https://schools.ruthmiskin.com/training/view/rkd3XG50/eyNVBz7k" TargetMode="External"/><Relationship Id="rId32" Type="http://schemas.openxmlformats.org/officeDocument/2006/relationships/hyperlink" Target="https://schools.ruthmiskin.com/training/view/c9c9QFcM/fx4aTepL" TargetMode="External"/><Relationship Id="rId37" Type="http://schemas.openxmlformats.org/officeDocument/2006/relationships/hyperlink" Target="https://schools.ruthmiskin.com/training/view/us1CKOZr/uDLP9uzr" TargetMode="External"/><Relationship Id="rId40" Type="http://schemas.openxmlformats.org/officeDocument/2006/relationships/hyperlink" Target="https://schools.ruthmiskin.com/training/view/YkHuCIqf/YuUacqsU" TargetMode="External"/><Relationship Id="rId45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schools.ruthmiskin.com/training/view/M5oOhmen/KooFp5Ma" TargetMode="External"/><Relationship Id="rId23" Type="http://schemas.openxmlformats.org/officeDocument/2006/relationships/hyperlink" Target="https://schools.ruthmiskin.com/training/view/2N4U4Q9n/UWNEavLQ" TargetMode="External"/><Relationship Id="rId28" Type="http://schemas.openxmlformats.org/officeDocument/2006/relationships/hyperlink" Target="https://schools.ruthmiskin.com/training/view/F0nExzqC/HAc9zIlx" TargetMode="External"/><Relationship Id="rId36" Type="http://schemas.openxmlformats.org/officeDocument/2006/relationships/hyperlink" Target="https://schools.ruthmiskin.com/training/view/99HogGIc/nDPxOWvn" TargetMode="External"/><Relationship Id="rId10" Type="http://schemas.openxmlformats.org/officeDocument/2006/relationships/hyperlink" Target="https://schools.ruthmiskin.com/training/view/QaSja0jh/7eamYWUQ" TargetMode="External"/><Relationship Id="rId19" Type="http://schemas.openxmlformats.org/officeDocument/2006/relationships/hyperlink" Target="https://schools.ruthmiskin.com/training/view/bQsophjZ/WKFQIcMD" TargetMode="External"/><Relationship Id="rId31" Type="http://schemas.openxmlformats.org/officeDocument/2006/relationships/hyperlink" Target="https://schools.ruthmiskin.com/training/view/UE6ab0fU/ZI3ztlmD" TargetMode="External"/><Relationship Id="rId44" Type="http://schemas.openxmlformats.org/officeDocument/2006/relationships/hyperlink" Target="https://schools.ruthmiskin.com/training/view/EuGpdCOu/E3OWTPn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chools.ruthmiskin.com/training/view/S7En6V4F/4uRX9h9Y" TargetMode="External"/><Relationship Id="rId14" Type="http://schemas.openxmlformats.org/officeDocument/2006/relationships/hyperlink" Target="https://schools.ruthmiskin.com/training/view/SkezvMwR/nX1HMmhp" TargetMode="External"/><Relationship Id="rId22" Type="http://schemas.openxmlformats.org/officeDocument/2006/relationships/hyperlink" Target="https://schools.ruthmiskin.com/training/view/laiwPZ4x/yAdjPYX8" TargetMode="External"/><Relationship Id="rId27" Type="http://schemas.openxmlformats.org/officeDocument/2006/relationships/hyperlink" Target="https://schools.ruthmiskin.com/training/view/UE6ab0fU/ZI3ztlmD" TargetMode="External"/><Relationship Id="rId30" Type="http://schemas.openxmlformats.org/officeDocument/2006/relationships/hyperlink" Target="https://schools.ruthmiskin.com/training/view/ssdi16Ho/dlS4Pie9" TargetMode="External"/><Relationship Id="rId35" Type="http://schemas.openxmlformats.org/officeDocument/2006/relationships/hyperlink" Target="https://schools.ruthmiskin.com/training/view/JO2IpPHH/WW1DEUs3" TargetMode="External"/><Relationship Id="rId43" Type="http://schemas.openxmlformats.org/officeDocument/2006/relationships/hyperlink" Target="https://schools.ruthmiskin.com/training/view/MsafZzsA/dHsllE2Z" TargetMode="External"/><Relationship Id="rId8" Type="http://schemas.openxmlformats.org/officeDocument/2006/relationships/hyperlink" Target="https://schools.ruthmiskin.com/training/view/21zqUvJD/eAglSTue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schools.ruthmiskin.com/training/view/UJHcriB5/I8piDn3n" TargetMode="External"/><Relationship Id="rId17" Type="http://schemas.openxmlformats.org/officeDocument/2006/relationships/hyperlink" Target="https://schools.ruthmiskin.com/training/view/SkezvMwR/nX1HMmhp" TargetMode="External"/><Relationship Id="rId25" Type="http://schemas.openxmlformats.org/officeDocument/2006/relationships/hyperlink" Target="https://schools.ruthmiskin.com/training/view/s6sLYdPE/14lOTi1F" TargetMode="External"/><Relationship Id="rId33" Type="http://schemas.openxmlformats.org/officeDocument/2006/relationships/hyperlink" Target="https://schools.ruthmiskin.com/training/view/99HogGIc/nDPxOWvn" TargetMode="External"/><Relationship Id="rId38" Type="http://schemas.openxmlformats.org/officeDocument/2006/relationships/hyperlink" Target="https://schools.ruthmiskin.com/training/view/P7vpBzFH/M4eGXjEH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schools.ruthmiskin.com/training/view/M5oOhmen/KooFp5Ma" TargetMode="External"/><Relationship Id="rId41" Type="http://schemas.openxmlformats.org/officeDocument/2006/relationships/hyperlink" Target="https://schools.ruthmiskin.com/training/view/IyA9RBtY/CS8MKg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Westfield</dc:creator>
  <cp:keywords/>
  <dc:description/>
  <cp:lastModifiedBy>Amy Westfield</cp:lastModifiedBy>
  <cp:revision>1</cp:revision>
  <dcterms:created xsi:type="dcterms:W3CDTF">2025-03-10T14:54:00Z</dcterms:created>
  <dcterms:modified xsi:type="dcterms:W3CDTF">2025-03-10T14:55:00Z</dcterms:modified>
</cp:coreProperties>
</file>